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4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 xml:space="preserve">附件： </w:t>
      </w:r>
    </w:p>
    <w:p>
      <w:pPr>
        <w:widowControl/>
        <w:snapToGrid w:val="0"/>
        <w:spacing w:after="240"/>
        <w:jc w:val="center"/>
        <w:rPr>
          <w:rFonts w:ascii="仿宋" w:hAnsi="仿宋" w:eastAsia="仿宋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44"/>
          <w:szCs w:val="44"/>
          <w:lang w:eastAsia="zh-CN"/>
        </w:rPr>
        <w:t>参展</w:t>
      </w:r>
      <w:r>
        <w:rPr>
          <w:rFonts w:hint="eastAsia" w:ascii="仿宋" w:hAnsi="仿宋" w:eastAsia="仿宋" w:cs="宋体"/>
          <w:kern w:val="0"/>
          <w:sz w:val="44"/>
          <w:szCs w:val="44"/>
        </w:rPr>
        <w:t>申报表</w:t>
      </w:r>
    </w:p>
    <w:tbl>
      <w:tblPr>
        <w:tblStyle w:val="2"/>
        <w:tblW w:w="8931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836"/>
        <w:gridCol w:w="2284"/>
        <w:gridCol w:w="1"/>
        <w:gridCol w:w="753"/>
        <w:gridCol w:w="1"/>
        <w:gridCol w:w="2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93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16" w:lineRule="atLeast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我单位确认如果参加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年澳门科技活动周，将服从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主办方</w:t>
            </w:r>
            <w:r>
              <w:rPr>
                <w:rFonts w:hint="eastAsia" w:ascii="宋体" w:hAnsi="宋体" w:cs="宋体"/>
                <w:kern w:val="0"/>
                <w:sz w:val="24"/>
              </w:rPr>
              <w:t>的安排。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参展单位名称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4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参展单位地址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4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ind w:firstLine="120" w:firstLineChars="5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ind w:firstLine="120" w:firstLineChars="5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ind w:firstLine="120" w:firstLineChars="5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展品所需展出</w:t>
            </w:r>
            <w:r>
              <w:rPr>
                <w:rFonts w:hint="eastAsia" w:ascii="宋体" w:hAnsi="宋体" w:cs="宋体"/>
                <w:kern w:val="0"/>
                <w:sz w:val="24"/>
              </w:rPr>
              <w:t>总面积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    M</w:t>
            </w:r>
            <w:r>
              <w:rPr>
                <w:kern w:val="0"/>
                <w:sz w:val="24"/>
                <w:vertAlign w:val="superscript"/>
              </w:rPr>
              <w:t>2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（最终面积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主办方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统一协调确定）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展示形式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展板</w:t>
            </w:r>
            <w:r>
              <w:rPr>
                <w:kern w:val="0"/>
                <w:sz w:val="24"/>
              </w:rPr>
              <w:t xml:space="preserve">  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互动展品</w:t>
            </w:r>
            <w:r>
              <w:rPr>
                <w:kern w:val="0"/>
                <w:sz w:val="24"/>
              </w:rPr>
              <w:t xml:space="preserve"> 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实验</w:t>
            </w:r>
            <w:r>
              <w:rPr>
                <w:kern w:val="0"/>
                <w:sz w:val="24"/>
              </w:rPr>
              <w:t xml:space="preserve"> 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现场演示</w:t>
            </w:r>
            <w:r>
              <w:rPr>
                <w:kern w:val="0"/>
                <w:sz w:val="24"/>
              </w:rPr>
              <w:t xml:space="preserve"> 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多媒体播放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6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展项名称等：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60" w:lineRule="atLeas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Wingdings" w:hAnsi="Wingdings" w:cs="宋体"/>
                <w:kern w:val="0"/>
                <w:sz w:val="24"/>
                <w:lang w:eastAsia="zh-CN"/>
              </w:rPr>
              <w:t>整</w:t>
            </w:r>
            <w:r>
              <w:rPr>
                <w:rFonts w:hint="eastAsia" w:ascii="Wingdings" w:hAnsi="Wingdings" w:cs="宋体"/>
                <w:kern w:val="0"/>
                <w:sz w:val="24"/>
              </w:rPr>
              <w:t>套展品名称：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9" w:lineRule="atLeas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数量：         项             总重量：</w:t>
            </w:r>
            <w:r>
              <w:rPr>
                <w:kern w:val="0"/>
                <w:sz w:val="24"/>
              </w:rPr>
              <w:t xml:space="preserve">            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59" w:lineRule="atLeas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Wingdings" w:hAnsi="Wingdings" w:cs="宋体"/>
                <w:kern w:val="0"/>
                <w:sz w:val="24"/>
              </w:rPr>
              <w:t>展品所在地：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布展要求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、上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下水：</w:t>
            </w:r>
            <w:r>
              <w:rPr>
                <w:kern w:val="0"/>
                <w:sz w:val="24"/>
                <w:u w:val="single"/>
              </w:rPr>
              <w:t xml:space="preserve">                      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、特殊用电：</w:t>
            </w:r>
            <w:r>
              <w:rPr>
                <w:kern w:val="0"/>
                <w:sz w:val="24"/>
                <w:u w:val="single"/>
              </w:rPr>
              <w:t xml:space="preserve">          </w:t>
            </w:r>
            <w:r>
              <w:rPr>
                <w:kern w:val="0"/>
                <w:sz w:val="24"/>
              </w:rPr>
              <w:t xml:space="preserve"> A </w:t>
            </w:r>
            <w:r>
              <w:rPr>
                <w:kern w:val="0"/>
                <w:sz w:val="24"/>
                <w:u w:val="single"/>
              </w:rPr>
              <w:t>           </w:t>
            </w:r>
            <w:r>
              <w:rPr>
                <w:kern w:val="0"/>
                <w:sz w:val="24"/>
              </w:rPr>
              <w:t> 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、通讯端口：是否需要网络连接</w:t>
            </w:r>
            <w:r>
              <w:rPr>
                <w:kern w:val="0"/>
                <w:sz w:val="24"/>
                <w:u w:val="single"/>
              </w:rPr>
              <w:t xml:space="preserve">      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、其它要求：</w:t>
            </w:r>
            <w:r>
              <w:rPr>
                <w:kern w:val="0"/>
                <w:sz w:val="24"/>
                <w:u w:val="single"/>
              </w:rPr>
              <w:t xml:space="preserve">                                          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 w:cs="宋体"/>
                <w:kern w:val="0"/>
                <w:sz w:val="24"/>
              </w:rPr>
              <w:t>列表</w:t>
            </w:r>
          </w:p>
        </w:tc>
        <w:tc>
          <w:tcPr>
            <w:tcW w:w="651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展品1：（名称）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互动方式及简介：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照片或视频：（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每件展品必须提供此件展品单独照片或视频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展品2：（名称）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互动方式及简介：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照片或视频： 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每件展品必须提供此件展品单独照片或视频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……</w:t>
            </w:r>
          </w:p>
        </w:tc>
      </w:tr>
    </w:tbl>
    <w:p>
      <w:pPr>
        <w:adjustRightInd w:val="0"/>
        <w:snapToGrid w:val="0"/>
        <w:rPr>
          <w:rFonts w:ascii="Calibri" w:hAnsi="Calibri" w:cs="宋体"/>
          <w:kern w:val="0"/>
          <w:szCs w:val="21"/>
        </w:rPr>
      </w:pPr>
      <w:r>
        <w:rPr>
          <w:rFonts w:hAnsi="仿宋_GB2312" w:eastAsia="仿宋_GB2312"/>
          <w:sz w:val="24"/>
        </w:rPr>
        <w:t>注：</w:t>
      </w:r>
      <w:r>
        <w:fldChar w:fldCharType="begin"/>
      </w:r>
      <w:r>
        <w:instrText xml:space="preserve"> HYPERLINK "mailto:请各单位将此表和有关视频、图片（大小要求在500K以上）于2014年4月10日前发送至kjhdz@most.cn。如果视频、图片较大，请以光盘形式邮寄至" </w:instrText>
      </w:r>
      <w:r>
        <w:fldChar w:fldCharType="separate"/>
      </w:r>
      <w:r>
        <w:rPr>
          <w:rFonts w:hAnsi="仿宋_GB2312" w:eastAsia="仿宋_GB2312"/>
          <w:sz w:val="24"/>
        </w:rPr>
        <w:t>请各单位将此表和有关视频、图片（</w:t>
      </w:r>
      <w:r>
        <w:rPr>
          <w:rFonts w:hint="eastAsia" w:hAnsi="仿宋_GB2312" w:eastAsia="仿宋_GB2312"/>
          <w:sz w:val="24"/>
        </w:rPr>
        <w:t>每张</w:t>
      </w:r>
      <w:r>
        <w:rPr>
          <w:rFonts w:hAnsi="仿宋_GB2312" w:eastAsia="仿宋_GB2312"/>
          <w:sz w:val="24"/>
        </w:rPr>
        <w:t>大小要求在</w:t>
      </w:r>
      <w:r>
        <w:rPr>
          <w:rFonts w:hint="eastAsia" w:eastAsia="仿宋_GB2312"/>
          <w:sz w:val="24"/>
        </w:rPr>
        <w:t>250</w:t>
      </w:r>
      <w:r>
        <w:rPr>
          <w:rFonts w:eastAsia="仿宋_GB2312"/>
          <w:sz w:val="24"/>
        </w:rPr>
        <w:t>K</w:t>
      </w:r>
      <w:r>
        <w:rPr>
          <w:rFonts w:hAnsi="仿宋_GB2312" w:eastAsia="仿宋_GB2312"/>
          <w:sz w:val="24"/>
        </w:rPr>
        <w:t>以上）于</w:t>
      </w:r>
      <w:r>
        <w:rPr>
          <w:rFonts w:eastAsia="仿宋_GB2312"/>
          <w:sz w:val="24"/>
        </w:rPr>
        <w:t>20</w:t>
      </w:r>
      <w:r>
        <w:rPr>
          <w:rFonts w:hint="eastAsia" w:eastAsia="仿宋_GB2312"/>
          <w:sz w:val="24"/>
          <w:lang w:val="en-US" w:eastAsia="zh-CN"/>
        </w:rPr>
        <w:t>20</w:t>
      </w:r>
      <w:r>
        <w:rPr>
          <w:rFonts w:hAnsi="仿宋_GB2312" w:eastAsia="仿宋_GB2312"/>
          <w:sz w:val="24"/>
        </w:rPr>
        <w:t>年</w:t>
      </w:r>
      <w:r>
        <w:rPr>
          <w:rFonts w:hint="eastAsia" w:hAnsi="仿宋_GB2312" w:eastAsia="仿宋_GB2312"/>
          <w:sz w:val="24"/>
          <w:lang w:val="en-US" w:eastAsia="zh-CN"/>
        </w:rPr>
        <w:t>7</w:t>
      </w:r>
      <w:r>
        <w:rPr>
          <w:rFonts w:hAnsi="仿宋_GB2312"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17</w:t>
      </w:r>
      <w:r>
        <w:rPr>
          <w:rFonts w:hAnsi="仿宋_GB2312" w:eastAsia="仿宋_GB2312"/>
          <w:sz w:val="24"/>
        </w:rPr>
        <w:t>日前发送至</w:t>
      </w:r>
      <w:r>
        <w:rPr>
          <w:rFonts w:hAnsi="仿宋_GB2312" w:eastAsia="仿宋_GB2312"/>
          <w:sz w:val="24"/>
          <w:szCs w:val="22"/>
        </w:rPr>
        <w:fldChar w:fldCharType="begin"/>
      </w:r>
      <w:r>
        <w:rPr>
          <w:rFonts w:hAnsi="仿宋_GB2312" w:eastAsia="仿宋_GB2312"/>
          <w:sz w:val="24"/>
          <w:szCs w:val="22"/>
        </w:rPr>
        <w:instrText xml:space="preserve"> HYPERLINK "http://www.cqie.edu.cn/html/6/content/20/05/mailto:kjc@cqie.edu.cn" </w:instrText>
      </w:r>
      <w:r>
        <w:rPr>
          <w:rFonts w:hAnsi="仿宋_GB2312" w:eastAsia="仿宋_GB2312"/>
          <w:sz w:val="24"/>
          <w:szCs w:val="22"/>
        </w:rPr>
        <w:fldChar w:fldCharType="separate"/>
      </w:r>
      <w:r>
        <w:rPr>
          <w:rFonts w:hint="eastAsia" w:hAnsi="仿宋_GB2312" w:eastAsia="仿宋_GB2312"/>
          <w:sz w:val="24"/>
          <w:szCs w:val="22"/>
        </w:rPr>
        <w:t>kjc@cqie.edu.cn</w:t>
      </w:r>
      <w:r>
        <w:rPr>
          <w:rFonts w:hint="eastAsia" w:hAnsi="仿宋_GB2312" w:eastAsia="仿宋_GB2312"/>
          <w:sz w:val="24"/>
          <w:szCs w:val="22"/>
        </w:rPr>
        <w:fldChar w:fldCharType="end"/>
      </w:r>
      <w:r>
        <w:rPr>
          <w:rFonts w:hAnsi="仿宋_GB2312" w:eastAsia="仿宋_GB2312"/>
          <w:sz w:val="24"/>
        </w:rPr>
        <w:t>。如果视频、图片较大，请</w:t>
      </w:r>
      <w:r>
        <w:rPr>
          <w:rFonts w:hint="eastAsia" w:hAnsi="仿宋_GB2312" w:eastAsia="仿宋_GB2312"/>
          <w:sz w:val="24"/>
          <w:lang w:eastAsia="zh-CN"/>
        </w:rPr>
        <w:t>将其刻录到光盘并</w:t>
      </w:r>
      <w:r>
        <w:rPr>
          <w:rFonts w:hAnsi="仿宋_GB2312" w:eastAsia="仿宋_GB2312"/>
          <w:sz w:val="24"/>
        </w:rPr>
        <w:t>寄至</w:t>
      </w:r>
      <w:r>
        <w:rPr>
          <w:rFonts w:hAnsi="仿宋_GB2312" w:eastAsia="仿宋_GB2312"/>
          <w:sz w:val="24"/>
        </w:rPr>
        <w:fldChar w:fldCharType="end"/>
      </w:r>
      <w:r>
        <w:rPr>
          <w:rFonts w:hint="eastAsia" w:hAnsi="仿宋_GB2312" w:eastAsia="仿宋_GB2312"/>
          <w:sz w:val="24"/>
          <w:lang w:val="en-US" w:eastAsia="zh-CN"/>
        </w:rPr>
        <w:t>科技处</w:t>
      </w:r>
      <w:bookmarkStart w:id="0" w:name="_GoBack"/>
      <w:bookmarkEnd w:id="0"/>
      <w:r>
        <w:rPr>
          <w:rFonts w:hint="eastAsia" w:hAnsi="仿宋_GB2312" w:eastAsia="仿宋_GB2312"/>
          <w:sz w:val="24"/>
        </w:rPr>
        <w:t>，或以百度网盘链接形式</w:t>
      </w:r>
      <w:r>
        <w:rPr>
          <w:rFonts w:hint="eastAsia" w:hAnsi="仿宋_GB2312" w:eastAsia="仿宋_GB2312"/>
          <w:sz w:val="24"/>
          <w:lang w:eastAsia="zh-CN"/>
        </w:rPr>
        <w:t>发送</w:t>
      </w:r>
      <w:r>
        <w:rPr>
          <w:rFonts w:hAnsi="仿宋_GB2312" w:eastAsia="仿宋_GB2312"/>
          <w:sz w:val="24"/>
        </w:rPr>
        <w:t>。此表可复印。</w:t>
      </w:r>
    </w:p>
    <w:p>
      <w:pPr>
        <w:widowControl/>
        <w:snapToGrid w:val="0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 </w:t>
      </w:r>
      <w:r>
        <w:rPr>
          <w:rFonts w:hint="eastAsia"/>
          <w:b/>
          <w:bCs/>
          <w:kern w:val="0"/>
          <w:sz w:val="24"/>
        </w:rPr>
        <w:t xml:space="preserve">                                                  </w:t>
      </w:r>
    </w:p>
    <w:p>
      <w:pPr>
        <w:widowControl/>
        <w:snapToGrid w:val="0"/>
        <w:ind w:right="420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参展单位（公章）：</w:t>
      </w:r>
    </w:p>
    <w:p>
      <w:pPr>
        <w:widowControl/>
        <w:snapToGrid w:val="0"/>
        <w:jc w:val="right"/>
      </w:pPr>
      <w:r>
        <w:rPr>
          <w:rFonts w:hint="eastAsia" w:ascii="仿宋_GB2312" w:hAnsi="仿宋_GB2312" w:eastAsia="仿宋_GB2312"/>
          <w:sz w:val="28"/>
          <w:szCs w:val="28"/>
        </w:rPr>
        <w:t>日期：    年 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4CC1"/>
    <w:rsid w:val="16454CC1"/>
    <w:rsid w:val="2E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2020-07-07T03:29:00Z</dcterms:created>
  <dc:creator>玫明欢</dc:creator>
  <cp:lastModifiedBy>玫明欢</cp:lastModifiedBy>
  <dcterms:modified xsi:type="dcterms:W3CDTF">2020-07-07T03:51:24Z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