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AA" w:rsidRPr="008026C1" w:rsidRDefault="00582AAA" w:rsidP="00582AAA">
      <w:pPr>
        <w:jc w:val="left"/>
        <w:rPr>
          <w:rFonts w:eastAsia="方正黑体_GBK"/>
          <w:bCs/>
          <w:sz w:val="32"/>
          <w:szCs w:val="32"/>
        </w:rPr>
      </w:pPr>
      <w:bookmarkStart w:id="0" w:name="_GoBack"/>
      <w:bookmarkEnd w:id="0"/>
      <w:r w:rsidRPr="00865F2A">
        <w:rPr>
          <w:rFonts w:eastAsia="方正黑体_GBK"/>
          <w:bCs/>
          <w:sz w:val="32"/>
          <w:szCs w:val="32"/>
        </w:rPr>
        <w:t>附</w:t>
      </w:r>
      <w:r w:rsidRPr="008026C1">
        <w:rPr>
          <w:rFonts w:eastAsia="方正黑体_GBK"/>
          <w:bCs/>
          <w:sz w:val="32"/>
          <w:szCs w:val="32"/>
        </w:rPr>
        <w:t>件</w:t>
      </w:r>
      <w:r w:rsidRPr="008026C1">
        <w:rPr>
          <w:rFonts w:eastAsia="方正黑体_GBK"/>
          <w:bCs/>
          <w:sz w:val="32"/>
          <w:szCs w:val="32"/>
        </w:rPr>
        <w:t>1</w:t>
      </w:r>
    </w:p>
    <w:p w:rsidR="00582AAA" w:rsidRPr="008026C1" w:rsidRDefault="00582AAA" w:rsidP="00582AAA">
      <w:pPr>
        <w:spacing w:line="560" w:lineRule="exact"/>
        <w:jc w:val="center"/>
        <w:rPr>
          <w:rFonts w:eastAsia="方正小标宋_GBK"/>
          <w:bCs/>
          <w:sz w:val="44"/>
          <w:szCs w:val="44"/>
        </w:rPr>
      </w:pPr>
      <w:r w:rsidRPr="008026C1">
        <w:rPr>
          <w:rFonts w:eastAsia="方正小标宋_GBK"/>
          <w:bCs/>
          <w:sz w:val="44"/>
          <w:szCs w:val="44"/>
        </w:rPr>
        <w:t>党建专项项目申报指南</w:t>
      </w:r>
    </w:p>
    <w:p w:rsidR="00582AAA" w:rsidRPr="008026C1" w:rsidRDefault="00582AAA" w:rsidP="008026C1">
      <w:pPr>
        <w:spacing w:line="560" w:lineRule="exact"/>
        <w:ind w:firstLineChars="200" w:firstLine="602"/>
        <w:jc w:val="left"/>
        <w:rPr>
          <w:rFonts w:eastAsia="方正仿宋_GBK"/>
          <w:b/>
          <w:bCs/>
          <w:sz w:val="30"/>
          <w:szCs w:val="30"/>
        </w:rPr>
      </w:pP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1.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创新大学生党员培养教育模式研究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2.</w:t>
      </w:r>
      <w:r w:rsidRPr="008026C1">
        <w:rPr>
          <w:rFonts w:ascii="Times New Roman" w:eastAsia="方正仿宋_GBK" w:hAnsi="Times New Roman"/>
          <w:sz w:val="32"/>
          <w:szCs w:val="32"/>
        </w:rPr>
        <w:tab/>
        <w:t>“</w:t>
      </w:r>
      <w:r w:rsidRPr="008026C1">
        <w:rPr>
          <w:rFonts w:ascii="Times New Roman" w:eastAsia="方正仿宋_GBK" w:hAnsi="Times New Roman"/>
          <w:sz w:val="32"/>
          <w:szCs w:val="32"/>
        </w:rPr>
        <w:t>两学一做</w:t>
      </w:r>
      <w:r w:rsidRPr="008026C1">
        <w:rPr>
          <w:rFonts w:ascii="Times New Roman" w:eastAsia="方正仿宋_GBK" w:hAnsi="Times New Roman"/>
          <w:sz w:val="32"/>
          <w:szCs w:val="32"/>
        </w:rPr>
        <w:t>”</w:t>
      </w:r>
      <w:r w:rsidRPr="008026C1">
        <w:rPr>
          <w:rFonts w:ascii="Times New Roman" w:eastAsia="方正仿宋_GBK" w:hAnsi="Times New Roman"/>
          <w:sz w:val="32"/>
          <w:szCs w:val="32"/>
        </w:rPr>
        <w:t>学习教育常态化制度化研究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3.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加强学生党员管理服务工作机制研究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4.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建立</w:t>
      </w:r>
      <w:r w:rsidRPr="008026C1">
        <w:rPr>
          <w:rFonts w:ascii="Times New Roman" w:eastAsia="方正仿宋_GBK" w:hAnsi="Times New Roman"/>
          <w:sz w:val="32"/>
          <w:szCs w:val="32"/>
        </w:rPr>
        <w:t>“</w:t>
      </w:r>
      <w:r w:rsidRPr="008026C1">
        <w:rPr>
          <w:rFonts w:ascii="Times New Roman" w:eastAsia="方正仿宋_GBK" w:hAnsi="Times New Roman"/>
          <w:sz w:val="32"/>
          <w:szCs w:val="32"/>
        </w:rPr>
        <w:t>三会一课</w:t>
      </w:r>
      <w:r w:rsidRPr="008026C1">
        <w:rPr>
          <w:rFonts w:ascii="Times New Roman" w:eastAsia="方正仿宋_GBK" w:hAnsi="Times New Roman"/>
          <w:sz w:val="32"/>
          <w:szCs w:val="32"/>
        </w:rPr>
        <w:t>”</w:t>
      </w:r>
      <w:r w:rsidRPr="008026C1">
        <w:rPr>
          <w:rFonts w:ascii="Times New Roman" w:eastAsia="方正仿宋_GBK" w:hAnsi="Times New Roman"/>
          <w:sz w:val="32"/>
          <w:szCs w:val="32"/>
        </w:rPr>
        <w:t>长效机制研究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5.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学生党建工作对策及创新研究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6.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提高入党积极分子和党员理想信念教育实效性研究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7.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民办高校基层党建工作考核评价体系研究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8.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新媒体技术在高校党建工作中的运用研究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9.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高校党组织严格党内生活常态化研究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10.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高校学生党建工作网络平台建设研究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11.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提升研究生党支部活力理论与实践研究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12.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党支部建设的项目化、品牌化研究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13.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学生党员实践教育创新研究</w:t>
      </w:r>
    </w:p>
    <w:p w:rsidR="00582AAA" w:rsidRPr="008026C1" w:rsidRDefault="00582AAA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/>
          <w:sz w:val="32"/>
          <w:szCs w:val="32"/>
        </w:rPr>
        <w:t>14.</w:t>
      </w:r>
      <w:r w:rsidRPr="008026C1">
        <w:rPr>
          <w:rFonts w:ascii="Times New Roman" w:eastAsia="方正仿宋_GBK" w:hAnsi="Times New Roman"/>
          <w:sz w:val="32"/>
          <w:szCs w:val="32"/>
        </w:rPr>
        <w:tab/>
      </w:r>
      <w:r w:rsidRPr="008026C1">
        <w:rPr>
          <w:rFonts w:ascii="Times New Roman" w:eastAsia="方正仿宋_GBK" w:hAnsi="Times New Roman"/>
          <w:sz w:val="32"/>
          <w:szCs w:val="32"/>
        </w:rPr>
        <w:t>高校基层服务型党组织在服务改革发展中的有效路径研究</w:t>
      </w:r>
    </w:p>
    <w:p w:rsidR="000506EB" w:rsidRPr="008026C1" w:rsidRDefault="000506EB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 xml:space="preserve">15. 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高校院系党组织党建工作与业务工作融合机制研究</w:t>
      </w:r>
    </w:p>
    <w:p w:rsidR="000506EB" w:rsidRPr="008026C1" w:rsidRDefault="000506EB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 xml:space="preserve">16. 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新时代民办高校专职组织员绩效考评机制研究</w:t>
      </w:r>
    </w:p>
    <w:p w:rsidR="00582AAA" w:rsidRPr="008026C1" w:rsidRDefault="000506EB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 xml:space="preserve">17. 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新型党组织规范性建设研究</w:t>
      </w:r>
    </w:p>
    <w:p w:rsidR="000506EB" w:rsidRPr="008026C1" w:rsidRDefault="000506EB" w:rsidP="00582AAA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582AAA" w:rsidRPr="008026C1" w:rsidRDefault="00582AAA" w:rsidP="00582AAA">
      <w:pPr>
        <w:spacing w:line="560" w:lineRule="exact"/>
        <w:ind w:firstLineChars="200" w:firstLine="640"/>
        <w:jc w:val="center"/>
        <w:rPr>
          <w:rFonts w:eastAsia="方正小标宋_GBK"/>
          <w:bCs/>
          <w:sz w:val="44"/>
          <w:szCs w:val="44"/>
        </w:rPr>
      </w:pPr>
      <w:r w:rsidRPr="008026C1">
        <w:rPr>
          <w:rFonts w:eastAsia="方正小标宋_GBK"/>
          <w:bCs/>
          <w:sz w:val="32"/>
          <w:szCs w:val="32"/>
        </w:rPr>
        <w:br w:type="page"/>
      </w:r>
      <w:r w:rsidRPr="008026C1">
        <w:rPr>
          <w:rFonts w:eastAsia="方正小标宋_GBK"/>
          <w:bCs/>
          <w:sz w:val="44"/>
          <w:szCs w:val="44"/>
        </w:rPr>
        <w:lastRenderedPageBreak/>
        <w:t>思政（学生工作）专项项目申报指南</w:t>
      </w:r>
    </w:p>
    <w:p w:rsidR="00582AAA" w:rsidRPr="008026C1" w:rsidRDefault="00582AAA" w:rsidP="00582AAA">
      <w:pPr>
        <w:spacing w:line="560" w:lineRule="exact"/>
        <w:ind w:firstLineChars="200" w:firstLine="602"/>
        <w:jc w:val="center"/>
        <w:rPr>
          <w:rFonts w:eastAsia="方正小标宋_GBK"/>
          <w:b/>
          <w:bCs/>
          <w:sz w:val="30"/>
          <w:szCs w:val="30"/>
        </w:rPr>
      </w:pP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1.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辅导员职业能力培养体系的构建与实践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2.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基于互联网时代的高校舆情危机事件应对机制研究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3.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以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**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为导向的职业生涯教育模式的研究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4.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基于大数据的大学生心理危机实时动态监控研究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5.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学生干部综合能力培养模型构建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6.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学生准职业能力培养体系研究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6.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基于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**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专业的分年级主题班会课内容体系构建与实践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7.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中华传统文化促进学风建设的机制研究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8.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互联网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+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背景下的学生美育实践模式初探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9.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学生社会实践效果评价机制构建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10.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多元化劳动教育平台的构建与实践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11.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基于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**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的学生公寓管理机制构建与实践</w:t>
      </w:r>
    </w:p>
    <w:p w:rsidR="008026C1" w:rsidRPr="008026C1" w:rsidRDefault="008026C1" w:rsidP="008026C1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8026C1">
        <w:rPr>
          <w:rFonts w:ascii="Times New Roman" w:eastAsia="方正仿宋_GBK" w:hAnsi="Times New Roman" w:hint="eastAsia"/>
          <w:sz w:val="32"/>
          <w:szCs w:val="32"/>
        </w:rPr>
        <w:t>12.</w:t>
      </w:r>
      <w:r w:rsidRPr="008026C1">
        <w:rPr>
          <w:rFonts w:ascii="Times New Roman" w:eastAsia="方正仿宋_GBK" w:hAnsi="Times New Roman" w:hint="eastAsia"/>
          <w:sz w:val="32"/>
          <w:szCs w:val="32"/>
        </w:rPr>
        <w:t>学生个性化培养机制的构建与实践</w:t>
      </w:r>
    </w:p>
    <w:p w:rsidR="00CC5A04" w:rsidRPr="00582AAA" w:rsidRDefault="00CC5A04"/>
    <w:sectPr w:rsidR="00CC5A04" w:rsidRPr="0058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AA"/>
    <w:rsid w:val="000411C2"/>
    <w:rsid w:val="000506EB"/>
    <w:rsid w:val="000E1A50"/>
    <w:rsid w:val="00166643"/>
    <w:rsid w:val="003C5231"/>
    <w:rsid w:val="00582AAA"/>
    <w:rsid w:val="007F3CA7"/>
    <w:rsid w:val="008026C1"/>
    <w:rsid w:val="009959D6"/>
    <w:rsid w:val="00CB1299"/>
    <w:rsid w:val="00CC400B"/>
    <w:rsid w:val="00CC5A04"/>
    <w:rsid w:val="00F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06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06E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06E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06E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微软用户</cp:lastModifiedBy>
  <cp:revision>2</cp:revision>
  <dcterms:created xsi:type="dcterms:W3CDTF">2021-09-07T01:23:00Z</dcterms:created>
  <dcterms:modified xsi:type="dcterms:W3CDTF">2021-09-07T01:23:00Z</dcterms:modified>
</cp:coreProperties>
</file>