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90" w:rsidRPr="00742C90" w:rsidRDefault="00742C90" w:rsidP="00742C90">
      <w:pPr>
        <w:snapToGrid w:val="0"/>
        <w:spacing w:line="48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 w:rsidRPr="00742C90">
        <w:rPr>
          <w:rFonts w:ascii="仿宋" w:eastAsia="仿宋" w:hAnsi="仿宋" w:hint="eastAsia"/>
          <w:b/>
          <w:sz w:val="36"/>
          <w:szCs w:val="36"/>
        </w:rPr>
        <w:t>土工实验室</w:t>
      </w:r>
    </w:p>
    <w:p w:rsidR="00742C90" w:rsidRPr="00742C90" w:rsidRDefault="00742C90" w:rsidP="00742C90">
      <w:pPr>
        <w:snapToGrid w:val="0"/>
        <w:spacing w:line="480" w:lineRule="exact"/>
        <w:jc w:val="center"/>
        <w:rPr>
          <w:rFonts w:ascii="仿宋" w:eastAsia="仿宋" w:hAnsi="仿宋" w:hint="eastAsia"/>
          <w:b/>
          <w:sz w:val="24"/>
          <w:szCs w:val="24"/>
        </w:rPr>
      </w:pPr>
    </w:p>
    <w:p w:rsidR="00742C90" w:rsidRPr="00742C90" w:rsidRDefault="00742C90" w:rsidP="00742C90">
      <w:pPr>
        <w:wordWrap w:val="0"/>
        <w:snapToGrid w:val="0"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附件一：土工实验室技术协议</w:t>
      </w:r>
      <w:bookmarkStart w:id="0" w:name="_GoBack"/>
      <w:bookmarkEnd w:id="0"/>
    </w:p>
    <w:p w:rsidR="00742C90" w:rsidRPr="00742C90" w:rsidRDefault="00742C90" w:rsidP="00742C90">
      <w:pPr>
        <w:snapToGrid w:val="0"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一、教学功能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土工实验室主要让学生掌握土的相关性质，包括土的分类和命名、密度和含水率、液限塑限指标、以及固结和剪切性质等，通过掌握土的相关性质以及具体的实验操作，使学生认识到建筑地基、路基以及隧道等各个方面，土的作用是不可代替的，增加学生的专业认知能力。</w:t>
      </w:r>
    </w:p>
    <w:p w:rsidR="00742C90" w:rsidRPr="00742C90" w:rsidRDefault="00742C90" w:rsidP="00742C90">
      <w:pPr>
        <w:snapToGrid w:val="0"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二、总体技术性能要求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一）应变控制式直剪仪技术性能要求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1.垂直载荷：400KPa、300KPa、200KPa、100KPa、50KPa可选择不同载荷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2.水平载荷：1.2KN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3.杠杆比：1：20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4.试件面积：30cm²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5.电源：220V±10%  50HZ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6.仪器尺寸：850*550*1100mm（L*W*H)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7.仪器重量：40kg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二）光电式液塑限联合测定仪技术性能要求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 xml:space="preserve">1.圆锥仪总量：76克±0.2克和100克±0.2克    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2.圆锥角度：30°±0.2°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 xml:space="preserve">3.测读入土深度：0～22mm          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4.</w:t>
      </w:r>
      <w:proofErr w:type="gramStart"/>
      <w:r w:rsidRPr="00742C90">
        <w:rPr>
          <w:rFonts w:ascii="仿宋" w:eastAsia="仿宋" w:hAnsi="仿宋" w:hint="eastAsia"/>
          <w:sz w:val="24"/>
          <w:szCs w:val="24"/>
        </w:rPr>
        <w:t>测读精度</w:t>
      </w:r>
      <w:proofErr w:type="gramEnd"/>
      <w:r w:rsidRPr="00742C90">
        <w:rPr>
          <w:rFonts w:ascii="仿宋" w:eastAsia="仿宋" w:hAnsi="仿宋" w:hint="eastAsia"/>
          <w:sz w:val="24"/>
          <w:szCs w:val="24"/>
        </w:rPr>
        <w:t>：0.1mm，</w:t>
      </w:r>
      <w:proofErr w:type="gramStart"/>
      <w:r w:rsidRPr="00742C90">
        <w:rPr>
          <w:rFonts w:ascii="仿宋" w:eastAsia="仿宋" w:hAnsi="仿宋" w:hint="eastAsia"/>
          <w:sz w:val="24"/>
          <w:szCs w:val="24"/>
        </w:rPr>
        <w:t>估读</w:t>
      </w:r>
      <w:proofErr w:type="gramEnd"/>
      <w:r w:rsidRPr="00742C90">
        <w:rPr>
          <w:rFonts w:ascii="仿宋" w:eastAsia="仿宋" w:hAnsi="仿宋" w:hint="eastAsia"/>
          <w:sz w:val="24"/>
          <w:szCs w:val="24"/>
        </w:rPr>
        <w:t>0.05mm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 xml:space="preserve">5.圆锥磨损检测：0.3mm               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6.圆锥下落至读数显示时间：5秒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7.电磁吸力：&gt;100克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8.环境要求：避潮、避免阳光直射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三）数控电动击实仪技术性能要求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1.测量范围：100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2.测量精度：0.1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3.外观尺寸：φ152mm×120，φ100mm×127；（mm）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lastRenderedPageBreak/>
        <w:t>4.重量：1Kg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四）渗透仪技术性能要求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1.外形尺寸：φ155mm，高度约155mm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2.重量：约3.5Kg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五）</w:t>
      </w:r>
      <w:proofErr w:type="gramStart"/>
      <w:r w:rsidRPr="00742C90">
        <w:rPr>
          <w:rFonts w:ascii="仿宋" w:eastAsia="仿宋" w:hAnsi="仿宋" w:hint="eastAsia"/>
          <w:b/>
          <w:sz w:val="24"/>
          <w:szCs w:val="24"/>
        </w:rPr>
        <w:t>五联变水头</w:t>
      </w:r>
      <w:proofErr w:type="gramEnd"/>
      <w:r w:rsidRPr="00742C90">
        <w:rPr>
          <w:rFonts w:ascii="仿宋" w:eastAsia="仿宋" w:hAnsi="仿宋" w:hint="eastAsia"/>
          <w:b/>
          <w:sz w:val="24"/>
          <w:szCs w:val="24"/>
        </w:rPr>
        <w:t>渗透装置技术性能要求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1.测量板固定5套水头装置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六）电子天平技术性能要求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1.最小称量：10mg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2.最大称量：5000</w:t>
      </w:r>
    </w:p>
    <w:p w:rsidR="00742C90" w:rsidRPr="00742C90" w:rsidRDefault="00742C90" w:rsidP="00742C90">
      <w:pPr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3.最小显示值：0.01g</w:t>
      </w:r>
    </w:p>
    <w:p w:rsidR="00742C90" w:rsidRPr="00742C90" w:rsidRDefault="00742C90" w:rsidP="00742C90">
      <w:pPr>
        <w:spacing w:line="380" w:lineRule="atLeast"/>
        <w:contextualSpacing/>
        <w:rPr>
          <w:rFonts w:asciiTheme="minorEastAsia" w:eastAsiaTheme="minorEastAsia" w:hAnsiTheme="minorEastAsia" w:cs="宋体"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三、项目验收需提供的文档</w:t>
      </w:r>
    </w:p>
    <w:p w:rsidR="00742C90" w:rsidRPr="00742C90" w:rsidRDefault="00742C90" w:rsidP="00742C90">
      <w:pPr>
        <w:wordWrap w:val="0"/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1、提供所有仪器设备出厂合格证明，三包凭证。</w:t>
      </w:r>
    </w:p>
    <w:p w:rsidR="00742C90" w:rsidRPr="00742C90" w:rsidRDefault="00742C90" w:rsidP="00742C90">
      <w:pPr>
        <w:wordWrap w:val="0"/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2、提供仪器设备及实验项目相关的教师使用手册及相关实验指导手册、PPT等。</w:t>
      </w:r>
    </w:p>
    <w:p w:rsidR="00742C90" w:rsidRPr="00742C90" w:rsidRDefault="00742C90" w:rsidP="00742C90">
      <w:pPr>
        <w:wordWrap w:val="0"/>
        <w:snapToGrid w:val="0"/>
        <w:spacing w:line="48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3、提供管理员培训会议纪要：该纪要包括培训时间，培训内容、及管理人员培训确认表格等。</w:t>
      </w:r>
    </w:p>
    <w:p w:rsidR="00742C90" w:rsidRPr="00742C90" w:rsidRDefault="00742C90" w:rsidP="00742C90">
      <w:pPr>
        <w:wordWrap w:val="0"/>
        <w:snapToGrid w:val="0"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七、项目工期</w:t>
      </w:r>
    </w:p>
    <w:p w:rsidR="00742C90" w:rsidRPr="00742C90" w:rsidRDefault="00742C90" w:rsidP="00742C90">
      <w:pPr>
        <w:wordWrap w:val="0"/>
        <w:snapToGrid w:val="0"/>
        <w:spacing w:line="480" w:lineRule="exact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742C90">
        <w:rPr>
          <w:rFonts w:ascii="仿宋" w:eastAsia="仿宋" w:hAnsi="仿宋" w:hint="eastAsia"/>
          <w:sz w:val="24"/>
          <w:szCs w:val="24"/>
        </w:rPr>
        <w:t>合同签订后30个工作日到货，10个工作日安装调试完成。</w:t>
      </w:r>
    </w:p>
    <w:p w:rsidR="00742C90" w:rsidRPr="00742C90" w:rsidRDefault="00742C90" w:rsidP="00742C90">
      <w:pPr>
        <w:wordWrap w:val="0"/>
        <w:snapToGrid w:val="0"/>
        <w:spacing w:line="480" w:lineRule="exact"/>
        <w:jc w:val="left"/>
        <w:rPr>
          <w:rFonts w:ascii="仿宋" w:eastAsia="仿宋" w:hAnsi="仿宋" w:hint="eastAsia"/>
          <w:b/>
          <w:sz w:val="24"/>
          <w:szCs w:val="24"/>
        </w:rPr>
      </w:pPr>
      <w:r w:rsidRPr="00742C90">
        <w:rPr>
          <w:rFonts w:ascii="仿宋" w:eastAsia="仿宋" w:hAnsi="仿宋"/>
          <w:b/>
          <w:sz w:val="24"/>
          <w:szCs w:val="24"/>
        </w:rPr>
        <w:t>附件</w:t>
      </w:r>
      <w:r w:rsidRPr="00742C90">
        <w:rPr>
          <w:rFonts w:ascii="仿宋" w:eastAsia="仿宋" w:hAnsi="仿宋" w:hint="eastAsia"/>
          <w:b/>
          <w:sz w:val="24"/>
          <w:szCs w:val="24"/>
        </w:rPr>
        <w:t>二：分项价格表及详细配置清单</w:t>
      </w:r>
    </w:p>
    <w:p w:rsidR="00742C90" w:rsidRPr="00742C90" w:rsidRDefault="00742C90" w:rsidP="00742C90">
      <w:pPr>
        <w:wordWrap w:val="0"/>
        <w:snapToGrid w:val="0"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742C90">
        <w:rPr>
          <w:rFonts w:ascii="仿宋" w:eastAsia="仿宋" w:hAnsi="仿宋" w:hint="eastAsia"/>
          <w:b/>
          <w:sz w:val="24"/>
          <w:szCs w:val="24"/>
        </w:rPr>
        <w:t>分项价格表</w:t>
      </w:r>
    </w:p>
    <w:tbl>
      <w:tblPr>
        <w:tblW w:w="0" w:type="auto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022"/>
        <w:gridCol w:w="1887"/>
        <w:gridCol w:w="1134"/>
        <w:gridCol w:w="992"/>
        <w:gridCol w:w="1134"/>
        <w:gridCol w:w="992"/>
      </w:tblGrid>
      <w:tr w:rsidR="00742C90" w:rsidRPr="00742C90" w:rsidTr="00D96A87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/>
                <w:sz w:val="24"/>
                <w:szCs w:val="24"/>
              </w:rPr>
              <w:t>名  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/>
                <w:sz w:val="24"/>
                <w:szCs w:val="24"/>
              </w:rPr>
              <w:t>型号/规格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/>
                <w:sz w:val="24"/>
                <w:szCs w:val="24"/>
              </w:rPr>
              <w:t>数 量</w:t>
            </w:r>
          </w:p>
        </w:tc>
        <w:tc>
          <w:tcPr>
            <w:tcW w:w="992" w:type="dxa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/>
                <w:sz w:val="24"/>
                <w:szCs w:val="24"/>
              </w:rPr>
              <w:t>总价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/>
                <w:sz w:val="24"/>
                <w:szCs w:val="24"/>
              </w:rPr>
              <w:t>备注</w:t>
            </w:r>
          </w:p>
        </w:tc>
      </w:tr>
      <w:tr w:rsidR="00742C90" w:rsidRPr="00742C90" w:rsidTr="00D96A87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22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应变控制式直剪仪</w:t>
            </w:r>
          </w:p>
        </w:tc>
        <w:tc>
          <w:tcPr>
            <w:tcW w:w="1887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ZJ(EDJ-1) </w:t>
            </w:r>
          </w:p>
        </w:tc>
        <w:tc>
          <w:tcPr>
            <w:tcW w:w="1134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6台</w:t>
            </w:r>
          </w:p>
        </w:tc>
        <w:tc>
          <w:tcPr>
            <w:tcW w:w="992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42C90" w:rsidRPr="00742C90" w:rsidTr="00D96A87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022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光电式液塑限联合测定仪</w:t>
            </w:r>
          </w:p>
        </w:tc>
        <w:tc>
          <w:tcPr>
            <w:tcW w:w="1887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FG-III</w:t>
            </w:r>
          </w:p>
        </w:tc>
        <w:tc>
          <w:tcPr>
            <w:tcW w:w="1134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6台</w:t>
            </w:r>
          </w:p>
        </w:tc>
        <w:tc>
          <w:tcPr>
            <w:tcW w:w="992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42C90" w:rsidRPr="00742C90" w:rsidTr="00D96A87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022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数控电动击实仪</w:t>
            </w:r>
          </w:p>
        </w:tc>
        <w:tc>
          <w:tcPr>
            <w:tcW w:w="1887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  DSY-III </w:t>
            </w:r>
          </w:p>
        </w:tc>
        <w:tc>
          <w:tcPr>
            <w:tcW w:w="1134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6台</w:t>
            </w:r>
          </w:p>
        </w:tc>
        <w:tc>
          <w:tcPr>
            <w:tcW w:w="992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42C90" w:rsidRPr="00742C90" w:rsidTr="00D96A87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022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渗透仪</w:t>
            </w:r>
          </w:p>
        </w:tc>
        <w:tc>
          <w:tcPr>
            <w:tcW w:w="1887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TST-55 </w:t>
            </w:r>
          </w:p>
        </w:tc>
        <w:tc>
          <w:tcPr>
            <w:tcW w:w="1134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6台</w:t>
            </w:r>
          </w:p>
        </w:tc>
        <w:tc>
          <w:tcPr>
            <w:tcW w:w="992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42C90" w:rsidRPr="00742C90" w:rsidTr="00D96A87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022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proofErr w:type="gramStart"/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五联变水头</w:t>
            </w:r>
            <w:proofErr w:type="gramEnd"/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渗透装置</w:t>
            </w:r>
          </w:p>
        </w:tc>
        <w:tc>
          <w:tcPr>
            <w:tcW w:w="1887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TST-55 </w:t>
            </w:r>
          </w:p>
        </w:tc>
        <w:tc>
          <w:tcPr>
            <w:tcW w:w="1134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6台</w:t>
            </w:r>
          </w:p>
        </w:tc>
        <w:tc>
          <w:tcPr>
            <w:tcW w:w="992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42C90" w:rsidRPr="00742C90" w:rsidTr="00D96A87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022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电子天平</w:t>
            </w:r>
          </w:p>
        </w:tc>
        <w:tc>
          <w:tcPr>
            <w:tcW w:w="1887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YP5002 </w:t>
            </w:r>
          </w:p>
        </w:tc>
        <w:tc>
          <w:tcPr>
            <w:tcW w:w="1134" w:type="dxa"/>
            <w:shd w:val="clear" w:color="auto" w:fill="auto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42C90">
              <w:rPr>
                <w:rFonts w:ascii="仿宋" w:eastAsia="仿宋" w:hAnsi="仿宋" w:cs="宋体" w:hint="eastAsia"/>
                <w:bCs/>
                <w:sz w:val="24"/>
                <w:szCs w:val="24"/>
              </w:rPr>
              <w:t>6台</w:t>
            </w:r>
          </w:p>
        </w:tc>
        <w:tc>
          <w:tcPr>
            <w:tcW w:w="992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2C90" w:rsidRPr="00742C90" w:rsidRDefault="00742C90" w:rsidP="00D96A8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</w:tbl>
    <w:p w:rsidR="00742C90" w:rsidRPr="00742C90" w:rsidRDefault="00742C90" w:rsidP="00742C90">
      <w:pPr>
        <w:spacing w:line="360" w:lineRule="auto"/>
        <w:jc w:val="center"/>
        <w:rPr>
          <w:rFonts w:ascii="仿宋" w:eastAsia="仿宋" w:hAnsi="仿宋" w:cs="宋体"/>
          <w:bCs/>
          <w:sz w:val="24"/>
          <w:szCs w:val="24"/>
        </w:rPr>
      </w:pPr>
    </w:p>
    <w:sectPr w:rsidR="00742C90" w:rsidRPr="00742C90" w:rsidSect="00BB133E">
      <w:footerReference w:type="even" r:id="rId8"/>
      <w:footerReference w:type="default" r:id="rId9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40" w:rsidRDefault="007C1740">
      <w:r>
        <w:separator/>
      </w:r>
    </w:p>
  </w:endnote>
  <w:endnote w:type="continuationSeparator" w:id="0">
    <w:p w:rsidR="007C1740" w:rsidRDefault="007C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8E3" w:rsidRDefault="00EA68E3" w:rsidP="00C316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68E3" w:rsidRDefault="00EA68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8E3" w:rsidRDefault="00EA68E3" w:rsidP="00C316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2C90">
      <w:rPr>
        <w:rStyle w:val="a6"/>
        <w:noProof/>
      </w:rPr>
      <w:t>1</w:t>
    </w:r>
    <w:r>
      <w:rPr>
        <w:rStyle w:val="a6"/>
      </w:rPr>
      <w:fldChar w:fldCharType="end"/>
    </w:r>
  </w:p>
  <w:p w:rsidR="00EA68E3" w:rsidRDefault="00EA68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40" w:rsidRDefault="007C1740">
      <w:r>
        <w:separator/>
      </w:r>
    </w:p>
  </w:footnote>
  <w:footnote w:type="continuationSeparator" w:id="0">
    <w:p w:rsidR="007C1740" w:rsidRDefault="007C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3B6"/>
    <w:multiLevelType w:val="multilevel"/>
    <w:tmpl w:val="28F573B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48"/>
    <w:rsid w:val="00001D9C"/>
    <w:rsid w:val="00002C6D"/>
    <w:rsid w:val="00022DC8"/>
    <w:rsid w:val="0002690B"/>
    <w:rsid w:val="00036711"/>
    <w:rsid w:val="00061714"/>
    <w:rsid w:val="0006345E"/>
    <w:rsid w:val="0006378D"/>
    <w:rsid w:val="00073B8A"/>
    <w:rsid w:val="000A1534"/>
    <w:rsid w:val="000A79DB"/>
    <w:rsid w:val="000B16BB"/>
    <w:rsid w:val="000C6E58"/>
    <w:rsid w:val="000E03C9"/>
    <w:rsid w:val="000E6D70"/>
    <w:rsid w:val="00102C36"/>
    <w:rsid w:val="00107955"/>
    <w:rsid w:val="0011180D"/>
    <w:rsid w:val="0011265D"/>
    <w:rsid w:val="0013278E"/>
    <w:rsid w:val="0014567B"/>
    <w:rsid w:val="00150E50"/>
    <w:rsid w:val="00157370"/>
    <w:rsid w:val="00157D05"/>
    <w:rsid w:val="00165BB7"/>
    <w:rsid w:val="00180B26"/>
    <w:rsid w:val="00191A08"/>
    <w:rsid w:val="001D3F72"/>
    <w:rsid w:val="001E0616"/>
    <w:rsid w:val="001E25F3"/>
    <w:rsid w:val="001E31B7"/>
    <w:rsid w:val="001E5597"/>
    <w:rsid w:val="001E6BA6"/>
    <w:rsid w:val="001F2A4F"/>
    <w:rsid w:val="001F6846"/>
    <w:rsid w:val="0020237A"/>
    <w:rsid w:val="002048BA"/>
    <w:rsid w:val="00205BC0"/>
    <w:rsid w:val="00217FA2"/>
    <w:rsid w:val="002361D0"/>
    <w:rsid w:val="0023639D"/>
    <w:rsid w:val="00250A1B"/>
    <w:rsid w:val="00260334"/>
    <w:rsid w:val="002638A3"/>
    <w:rsid w:val="00273C7C"/>
    <w:rsid w:val="00277531"/>
    <w:rsid w:val="0029412E"/>
    <w:rsid w:val="002A47C6"/>
    <w:rsid w:val="002E6159"/>
    <w:rsid w:val="002F1C0B"/>
    <w:rsid w:val="002F7766"/>
    <w:rsid w:val="003012D7"/>
    <w:rsid w:val="003047E0"/>
    <w:rsid w:val="00321E68"/>
    <w:rsid w:val="00323AC2"/>
    <w:rsid w:val="00335F8A"/>
    <w:rsid w:val="00343D90"/>
    <w:rsid w:val="00354EFF"/>
    <w:rsid w:val="00377E71"/>
    <w:rsid w:val="003826C4"/>
    <w:rsid w:val="00384F24"/>
    <w:rsid w:val="00387360"/>
    <w:rsid w:val="0039054D"/>
    <w:rsid w:val="003A0EE0"/>
    <w:rsid w:val="003B27F8"/>
    <w:rsid w:val="003B3315"/>
    <w:rsid w:val="003B5218"/>
    <w:rsid w:val="003C1A1A"/>
    <w:rsid w:val="003D19D0"/>
    <w:rsid w:val="003D4669"/>
    <w:rsid w:val="003D5EC4"/>
    <w:rsid w:val="003E5ECC"/>
    <w:rsid w:val="003E664C"/>
    <w:rsid w:val="004111EB"/>
    <w:rsid w:val="0041244A"/>
    <w:rsid w:val="004129ED"/>
    <w:rsid w:val="004154D0"/>
    <w:rsid w:val="004221B6"/>
    <w:rsid w:val="00435BB1"/>
    <w:rsid w:val="004375D8"/>
    <w:rsid w:val="00460CE2"/>
    <w:rsid w:val="00462633"/>
    <w:rsid w:val="00470233"/>
    <w:rsid w:val="0047455A"/>
    <w:rsid w:val="00476CEE"/>
    <w:rsid w:val="0049404B"/>
    <w:rsid w:val="004C2762"/>
    <w:rsid w:val="004D1D40"/>
    <w:rsid w:val="004E6682"/>
    <w:rsid w:val="004F7884"/>
    <w:rsid w:val="00513F26"/>
    <w:rsid w:val="00527122"/>
    <w:rsid w:val="00544D06"/>
    <w:rsid w:val="00553B44"/>
    <w:rsid w:val="0055528C"/>
    <w:rsid w:val="005560AB"/>
    <w:rsid w:val="0055793B"/>
    <w:rsid w:val="005864DD"/>
    <w:rsid w:val="00587561"/>
    <w:rsid w:val="00592654"/>
    <w:rsid w:val="005A0D6A"/>
    <w:rsid w:val="005E03C1"/>
    <w:rsid w:val="005F5FA1"/>
    <w:rsid w:val="00600DDB"/>
    <w:rsid w:val="0061117D"/>
    <w:rsid w:val="00624023"/>
    <w:rsid w:val="00636E95"/>
    <w:rsid w:val="006420BA"/>
    <w:rsid w:val="00653C80"/>
    <w:rsid w:val="006573A9"/>
    <w:rsid w:val="006659ED"/>
    <w:rsid w:val="00674830"/>
    <w:rsid w:val="00675DDD"/>
    <w:rsid w:val="006908E4"/>
    <w:rsid w:val="00693B5F"/>
    <w:rsid w:val="00696E76"/>
    <w:rsid w:val="006A003A"/>
    <w:rsid w:val="006A168E"/>
    <w:rsid w:val="006A2923"/>
    <w:rsid w:val="006B2AD2"/>
    <w:rsid w:val="006B41B2"/>
    <w:rsid w:val="006B699F"/>
    <w:rsid w:val="006C2ED5"/>
    <w:rsid w:val="006C4489"/>
    <w:rsid w:val="006C5FEE"/>
    <w:rsid w:val="006D39D0"/>
    <w:rsid w:val="006E2E65"/>
    <w:rsid w:val="006E3A92"/>
    <w:rsid w:val="006F7573"/>
    <w:rsid w:val="007026FE"/>
    <w:rsid w:val="0070553B"/>
    <w:rsid w:val="00717320"/>
    <w:rsid w:val="00737370"/>
    <w:rsid w:val="00742C90"/>
    <w:rsid w:val="00745A3F"/>
    <w:rsid w:val="00751ED5"/>
    <w:rsid w:val="00753A1D"/>
    <w:rsid w:val="007563B7"/>
    <w:rsid w:val="00761CE2"/>
    <w:rsid w:val="00762B55"/>
    <w:rsid w:val="00774C9F"/>
    <w:rsid w:val="007924F0"/>
    <w:rsid w:val="00792A1F"/>
    <w:rsid w:val="007B5773"/>
    <w:rsid w:val="007B6C80"/>
    <w:rsid w:val="007C1740"/>
    <w:rsid w:val="007C5765"/>
    <w:rsid w:val="007D0B6F"/>
    <w:rsid w:val="007D2BE8"/>
    <w:rsid w:val="007D6756"/>
    <w:rsid w:val="007D7E1F"/>
    <w:rsid w:val="007E7E11"/>
    <w:rsid w:val="007F1F0A"/>
    <w:rsid w:val="007F444D"/>
    <w:rsid w:val="007F6EBC"/>
    <w:rsid w:val="00806732"/>
    <w:rsid w:val="00815953"/>
    <w:rsid w:val="00824366"/>
    <w:rsid w:val="00835F1D"/>
    <w:rsid w:val="00836255"/>
    <w:rsid w:val="00836557"/>
    <w:rsid w:val="008537D3"/>
    <w:rsid w:val="0085707C"/>
    <w:rsid w:val="008910B9"/>
    <w:rsid w:val="00895465"/>
    <w:rsid w:val="008A2837"/>
    <w:rsid w:val="008A4A42"/>
    <w:rsid w:val="008B66D7"/>
    <w:rsid w:val="008B70DF"/>
    <w:rsid w:val="008E4D9B"/>
    <w:rsid w:val="008E4F8C"/>
    <w:rsid w:val="008E661B"/>
    <w:rsid w:val="008F29D6"/>
    <w:rsid w:val="00901064"/>
    <w:rsid w:val="00912CEF"/>
    <w:rsid w:val="009147E8"/>
    <w:rsid w:val="00927B3A"/>
    <w:rsid w:val="0094131A"/>
    <w:rsid w:val="00945258"/>
    <w:rsid w:val="009637A9"/>
    <w:rsid w:val="009643B9"/>
    <w:rsid w:val="00964DA2"/>
    <w:rsid w:val="009718C5"/>
    <w:rsid w:val="00980119"/>
    <w:rsid w:val="0099585B"/>
    <w:rsid w:val="0099601A"/>
    <w:rsid w:val="009A3F46"/>
    <w:rsid w:val="009D4D3C"/>
    <w:rsid w:val="009E2759"/>
    <w:rsid w:val="009F3B57"/>
    <w:rsid w:val="00A03DAA"/>
    <w:rsid w:val="00A13287"/>
    <w:rsid w:val="00A17DCB"/>
    <w:rsid w:val="00A35FA7"/>
    <w:rsid w:val="00A45C83"/>
    <w:rsid w:val="00A531C0"/>
    <w:rsid w:val="00A5778F"/>
    <w:rsid w:val="00A62FAF"/>
    <w:rsid w:val="00A650FA"/>
    <w:rsid w:val="00A71ED9"/>
    <w:rsid w:val="00A870E1"/>
    <w:rsid w:val="00A91AC9"/>
    <w:rsid w:val="00A94D59"/>
    <w:rsid w:val="00A96FC7"/>
    <w:rsid w:val="00AA3A0F"/>
    <w:rsid w:val="00AB05B5"/>
    <w:rsid w:val="00AB27B5"/>
    <w:rsid w:val="00AB2DCD"/>
    <w:rsid w:val="00AB768D"/>
    <w:rsid w:val="00AC1563"/>
    <w:rsid w:val="00AD0663"/>
    <w:rsid w:val="00AD5FF2"/>
    <w:rsid w:val="00AE6CD2"/>
    <w:rsid w:val="00AF5DFE"/>
    <w:rsid w:val="00B07C97"/>
    <w:rsid w:val="00B10676"/>
    <w:rsid w:val="00B135CC"/>
    <w:rsid w:val="00B2099D"/>
    <w:rsid w:val="00B304AD"/>
    <w:rsid w:val="00B36C4C"/>
    <w:rsid w:val="00B4009C"/>
    <w:rsid w:val="00B575E8"/>
    <w:rsid w:val="00B631ED"/>
    <w:rsid w:val="00B72BA2"/>
    <w:rsid w:val="00BA0AF8"/>
    <w:rsid w:val="00BA3CF0"/>
    <w:rsid w:val="00BA4FD7"/>
    <w:rsid w:val="00BB133E"/>
    <w:rsid w:val="00BC06FE"/>
    <w:rsid w:val="00BC1AD8"/>
    <w:rsid w:val="00BC6866"/>
    <w:rsid w:val="00BD5592"/>
    <w:rsid w:val="00BE25F2"/>
    <w:rsid w:val="00BE5CAE"/>
    <w:rsid w:val="00BE606E"/>
    <w:rsid w:val="00BF0F63"/>
    <w:rsid w:val="00C01CEA"/>
    <w:rsid w:val="00C049B7"/>
    <w:rsid w:val="00C11517"/>
    <w:rsid w:val="00C316DD"/>
    <w:rsid w:val="00C34EAA"/>
    <w:rsid w:val="00C37DCB"/>
    <w:rsid w:val="00C46439"/>
    <w:rsid w:val="00C63417"/>
    <w:rsid w:val="00C63AE8"/>
    <w:rsid w:val="00C804FD"/>
    <w:rsid w:val="00C86FFE"/>
    <w:rsid w:val="00C92081"/>
    <w:rsid w:val="00CA14DA"/>
    <w:rsid w:val="00CA27E8"/>
    <w:rsid w:val="00CB4D4F"/>
    <w:rsid w:val="00CC6B5D"/>
    <w:rsid w:val="00CD177C"/>
    <w:rsid w:val="00CD2E7D"/>
    <w:rsid w:val="00CD792F"/>
    <w:rsid w:val="00CE4476"/>
    <w:rsid w:val="00D1310C"/>
    <w:rsid w:val="00D177FE"/>
    <w:rsid w:val="00D2033C"/>
    <w:rsid w:val="00D20415"/>
    <w:rsid w:val="00D216DA"/>
    <w:rsid w:val="00D36469"/>
    <w:rsid w:val="00D50C09"/>
    <w:rsid w:val="00D52E31"/>
    <w:rsid w:val="00D60877"/>
    <w:rsid w:val="00D60C1A"/>
    <w:rsid w:val="00D75195"/>
    <w:rsid w:val="00D772B5"/>
    <w:rsid w:val="00D928BE"/>
    <w:rsid w:val="00DC0AC8"/>
    <w:rsid w:val="00DC1E53"/>
    <w:rsid w:val="00DD0F0F"/>
    <w:rsid w:val="00DD5709"/>
    <w:rsid w:val="00DD69E1"/>
    <w:rsid w:val="00DF1575"/>
    <w:rsid w:val="00DF274B"/>
    <w:rsid w:val="00DF4D62"/>
    <w:rsid w:val="00E07CB5"/>
    <w:rsid w:val="00E20BEB"/>
    <w:rsid w:val="00E26FD7"/>
    <w:rsid w:val="00E30C7A"/>
    <w:rsid w:val="00E4381B"/>
    <w:rsid w:val="00E452F2"/>
    <w:rsid w:val="00E46FB2"/>
    <w:rsid w:val="00E53CCF"/>
    <w:rsid w:val="00E540F5"/>
    <w:rsid w:val="00E673DE"/>
    <w:rsid w:val="00E82210"/>
    <w:rsid w:val="00E86A2C"/>
    <w:rsid w:val="00E906FB"/>
    <w:rsid w:val="00E96E45"/>
    <w:rsid w:val="00EA54DB"/>
    <w:rsid w:val="00EA68E3"/>
    <w:rsid w:val="00EB092D"/>
    <w:rsid w:val="00EC7912"/>
    <w:rsid w:val="00ED50B8"/>
    <w:rsid w:val="00ED685D"/>
    <w:rsid w:val="00EE6C74"/>
    <w:rsid w:val="00EF165F"/>
    <w:rsid w:val="00EF6978"/>
    <w:rsid w:val="00F034F3"/>
    <w:rsid w:val="00F067B7"/>
    <w:rsid w:val="00F0729F"/>
    <w:rsid w:val="00F1761D"/>
    <w:rsid w:val="00F217C4"/>
    <w:rsid w:val="00F2578C"/>
    <w:rsid w:val="00F258D9"/>
    <w:rsid w:val="00F27CF5"/>
    <w:rsid w:val="00F37325"/>
    <w:rsid w:val="00F41AA1"/>
    <w:rsid w:val="00F41BA2"/>
    <w:rsid w:val="00F43507"/>
    <w:rsid w:val="00F471C8"/>
    <w:rsid w:val="00F51E50"/>
    <w:rsid w:val="00F536BC"/>
    <w:rsid w:val="00F62E08"/>
    <w:rsid w:val="00F65BD0"/>
    <w:rsid w:val="00F661AA"/>
    <w:rsid w:val="00F80B81"/>
    <w:rsid w:val="00F848E8"/>
    <w:rsid w:val="00F90EDF"/>
    <w:rsid w:val="00F914AB"/>
    <w:rsid w:val="00FA0848"/>
    <w:rsid w:val="00FA7E90"/>
    <w:rsid w:val="00FC120D"/>
    <w:rsid w:val="00FC7639"/>
    <w:rsid w:val="00FC7C5A"/>
    <w:rsid w:val="00FD62B5"/>
    <w:rsid w:val="00FF06C2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7DCB"/>
    <w:pPr>
      <w:ind w:firstLineChars="200" w:firstLine="420"/>
    </w:pPr>
  </w:style>
  <w:style w:type="table" w:styleId="a4">
    <w:name w:val="Table Grid"/>
    <w:basedOn w:val="a1"/>
    <w:uiPriority w:val="99"/>
    <w:locked/>
    <w:rsid w:val="00EB09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rsid w:val="003D5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semiHidden/>
    <w:locked/>
    <w:rsid w:val="007924F0"/>
    <w:rPr>
      <w:rFonts w:cs="Times New Roman"/>
      <w:sz w:val="18"/>
      <w:szCs w:val="18"/>
    </w:rPr>
  </w:style>
  <w:style w:type="character" w:styleId="a6">
    <w:name w:val="page number"/>
    <w:uiPriority w:val="99"/>
    <w:rsid w:val="003D5EC4"/>
    <w:rPr>
      <w:rFonts w:cs="Times New Roman"/>
    </w:rPr>
  </w:style>
  <w:style w:type="paragraph" w:styleId="a7">
    <w:name w:val="header"/>
    <w:basedOn w:val="a"/>
    <w:link w:val="Char0"/>
    <w:uiPriority w:val="99"/>
    <w:unhideWhenUsed/>
    <w:rsid w:val="004F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F7884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304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7DCB"/>
    <w:pPr>
      <w:ind w:firstLineChars="200" w:firstLine="420"/>
    </w:pPr>
  </w:style>
  <w:style w:type="table" w:styleId="a4">
    <w:name w:val="Table Grid"/>
    <w:basedOn w:val="a1"/>
    <w:uiPriority w:val="99"/>
    <w:locked/>
    <w:rsid w:val="00EB09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rsid w:val="003D5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semiHidden/>
    <w:locked/>
    <w:rsid w:val="007924F0"/>
    <w:rPr>
      <w:rFonts w:cs="Times New Roman"/>
      <w:sz w:val="18"/>
      <w:szCs w:val="18"/>
    </w:rPr>
  </w:style>
  <w:style w:type="character" w:styleId="a6">
    <w:name w:val="page number"/>
    <w:uiPriority w:val="99"/>
    <w:rsid w:val="003D5EC4"/>
    <w:rPr>
      <w:rFonts w:cs="Times New Roman"/>
    </w:rPr>
  </w:style>
  <w:style w:type="paragraph" w:styleId="a7">
    <w:name w:val="header"/>
    <w:basedOn w:val="a"/>
    <w:link w:val="Char0"/>
    <w:uiPriority w:val="99"/>
    <w:unhideWhenUsed/>
    <w:rsid w:val="004F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F7884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304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924</Characters>
  <Application>Microsoft Office Word</Application>
  <DocSecurity>0</DocSecurity>
  <Lines>7</Lines>
  <Paragraphs>2</Paragraphs>
  <ScaleCrop>false</ScaleCrop>
  <Company>CHINA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张雪莲</cp:lastModifiedBy>
  <cp:revision>4</cp:revision>
  <cp:lastPrinted>2017-06-16T09:01:00Z</cp:lastPrinted>
  <dcterms:created xsi:type="dcterms:W3CDTF">2021-10-29T09:52:00Z</dcterms:created>
  <dcterms:modified xsi:type="dcterms:W3CDTF">2021-11-08T10:14:00Z</dcterms:modified>
</cp:coreProperties>
</file>